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84CC4">
      <w:pPr>
        <w:jc w:val="center"/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36"/>
          <w:szCs w:val="36"/>
          <w:lang w:val="en-US" w:eastAsia="zh-CN" w:bidi="ar"/>
        </w:rPr>
        <w:t>家电集成电路应用解决方案创新大赛</w:t>
      </w:r>
    </w:p>
    <w:p w14:paraId="3FD48072">
      <w:pPr>
        <w:jc w:val="center"/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kern w:val="0"/>
          <w:sz w:val="36"/>
          <w:szCs w:val="36"/>
          <w:lang w:val="en-US" w:eastAsia="zh-CN" w:bidi="ar"/>
        </w:rPr>
        <w:t>解决方案说明书模板</w:t>
      </w:r>
    </w:p>
    <w:p w14:paraId="7935D7CB">
      <w:pPr>
        <w:jc w:val="both"/>
        <w:rPr>
          <w:rFonts w:hint="default" w:ascii="微软雅黑" w:hAnsi="微软雅黑" w:eastAsia="微软雅黑" w:cs="微软雅黑"/>
          <w:sz w:val="28"/>
          <w:szCs w:val="36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方案名称：</w:t>
      </w:r>
      <w:r>
        <w:rPr>
          <w:rFonts w:hint="eastAsia" w:ascii="微软雅黑" w:hAnsi="微软雅黑" w:eastAsia="微软雅黑" w:cs="微软雅黑"/>
          <w:sz w:val="28"/>
          <w:szCs w:val="36"/>
          <w:u w:val="single"/>
          <w:lang w:val="en-US" w:eastAsia="zh-CN"/>
        </w:rPr>
        <w:t xml:space="preserve">                          </w:t>
      </w:r>
      <w:r>
        <w:rPr>
          <w:rFonts w:hint="eastAsia" w:ascii="微软雅黑" w:hAnsi="微软雅黑" w:eastAsia="微软雅黑" w:cs="微软雅黑"/>
          <w:sz w:val="28"/>
          <w:szCs w:val="36"/>
          <w:u w:val="none"/>
          <w:lang w:val="en-US" w:eastAsia="zh-CN"/>
        </w:rPr>
        <w:t xml:space="preserve"> 项目负责人：</w:t>
      </w:r>
      <w:r>
        <w:rPr>
          <w:rFonts w:hint="eastAsia" w:ascii="微软雅黑" w:hAnsi="微软雅黑" w:eastAsia="微软雅黑" w:cs="微软雅黑"/>
          <w:sz w:val="28"/>
          <w:szCs w:val="36"/>
          <w:u w:val="single"/>
          <w:lang w:val="en-US" w:eastAsia="zh-CN"/>
        </w:rPr>
        <w:t xml:space="preserve">             </w:t>
      </w:r>
    </w:p>
    <w:tbl>
      <w:tblPr>
        <w:tblStyle w:val="3"/>
        <w:tblpPr w:leftFromText="180" w:rightFromText="180" w:vertAnchor="text" w:horzAnchor="page" w:tblpX="1089" w:tblpY="876"/>
        <w:tblOverlap w:val="never"/>
        <w:tblW w:w="9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7608"/>
      </w:tblGrid>
      <w:tr w14:paraId="1779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1854" w:type="dxa"/>
            <w:vAlign w:val="center"/>
          </w:tcPr>
          <w:p w14:paraId="7DEBF545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方案背景</w:t>
            </w:r>
          </w:p>
        </w:tc>
        <w:tc>
          <w:tcPr>
            <w:tcW w:w="7608" w:type="dxa"/>
            <w:vAlign w:val="center"/>
          </w:tcPr>
          <w:p w14:paraId="4812F58F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2F0EC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1854" w:type="dxa"/>
            <w:vAlign w:val="center"/>
          </w:tcPr>
          <w:p w14:paraId="172FACD4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技术架构</w:t>
            </w:r>
          </w:p>
        </w:tc>
        <w:tc>
          <w:tcPr>
            <w:tcW w:w="7608" w:type="dxa"/>
            <w:vAlign w:val="center"/>
          </w:tcPr>
          <w:p w14:paraId="7376582A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6B19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</w:trPr>
        <w:tc>
          <w:tcPr>
            <w:tcW w:w="1854" w:type="dxa"/>
            <w:vAlign w:val="center"/>
          </w:tcPr>
          <w:p w14:paraId="3C4E41C5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核心</w:t>
            </w:r>
          </w:p>
          <w:p w14:paraId="53886AD9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创新点</w:t>
            </w:r>
          </w:p>
        </w:tc>
        <w:tc>
          <w:tcPr>
            <w:tcW w:w="7608" w:type="dxa"/>
            <w:vAlign w:val="center"/>
          </w:tcPr>
          <w:p w14:paraId="7F6F4AA3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7ECFC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1854" w:type="dxa"/>
            <w:vAlign w:val="center"/>
          </w:tcPr>
          <w:p w14:paraId="2FA63538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国产芯片使用清单及</w:t>
            </w:r>
          </w:p>
          <w:p w14:paraId="48AA7FFD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占比说明</w:t>
            </w:r>
          </w:p>
        </w:tc>
        <w:tc>
          <w:tcPr>
            <w:tcW w:w="7608" w:type="dxa"/>
            <w:vAlign w:val="center"/>
          </w:tcPr>
          <w:p w14:paraId="6F5BAB31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0E90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1854" w:type="dxa"/>
            <w:vAlign w:val="center"/>
          </w:tcPr>
          <w:p w14:paraId="79EFFCBD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硬件设计</w:t>
            </w:r>
          </w:p>
          <w:p w14:paraId="05313176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图纸</w:t>
            </w:r>
          </w:p>
        </w:tc>
        <w:tc>
          <w:tcPr>
            <w:tcW w:w="7608" w:type="dxa"/>
            <w:vAlign w:val="center"/>
          </w:tcPr>
          <w:p w14:paraId="00CE79B9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6879C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854" w:type="dxa"/>
            <w:vAlign w:val="center"/>
          </w:tcPr>
          <w:p w14:paraId="6DE5442C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软件算法</w:t>
            </w:r>
          </w:p>
          <w:p w14:paraId="7B85BF26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流程图</w:t>
            </w:r>
          </w:p>
        </w:tc>
        <w:tc>
          <w:tcPr>
            <w:tcW w:w="7608" w:type="dxa"/>
            <w:vAlign w:val="center"/>
          </w:tcPr>
          <w:p w14:paraId="20A011CB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5C310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1854" w:type="dxa"/>
            <w:vAlign w:val="center"/>
          </w:tcPr>
          <w:p w14:paraId="66A5911C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整机集成</w:t>
            </w:r>
          </w:p>
          <w:p w14:paraId="5A8BB496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方案</w:t>
            </w:r>
          </w:p>
        </w:tc>
        <w:tc>
          <w:tcPr>
            <w:tcW w:w="7608" w:type="dxa"/>
            <w:vAlign w:val="center"/>
          </w:tcPr>
          <w:p w14:paraId="0E70495E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259C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1854" w:type="dxa"/>
            <w:vAlign w:val="center"/>
          </w:tcPr>
          <w:p w14:paraId="587BE4EB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性能优化</w:t>
            </w:r>
          </w:p>
          <w:p w14:paraId="34A6B655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策略</w:t>
            </w:r>
          </w:p>
        </w:tc>
        <w:tc>
          <w:tcPr>
            <w:tcW w:w="7608" w:type="dxa"/>
            <w:vAlign w:val="center"/>
          </w:tcPr>
          <w:p w14:paraId="43112E92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7101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1854" w:type="dxa"/>
            <w:vAlign w:val="center"/>
          </w:tcPr>
          <w:p w14:paraId="7C72CAE3">
            <w:pPr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其他</w:t>
            </w:r>
          </w:p>
        </w:tc>
        <w:tc>
          <w:tcPr>
            <w:tcW w:w="7608" w:type="dxa"/>
            <w:vAlign w:val="center"/>
          </w:tcPr>
          <w:p w14:paraId="63DBED8D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67BBC815">
      <w:pPr>
        <w:jc w:val="both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383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032C6"/>
    <w:rsid w:val="10BD1F92"/>
    <w:rsid w:val="1EA06A12"/>
    <w:rsid w:val="4A53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89</Characters>
  <Lines>0</Lines>
  <Paragraphs>0</Paragraphs>
  <TotalTime>1</TotalTime>
  <ScaleCrop>false</ScaleCrop>
  <LinksUpToDate>false</LinksUpToDate>
  <CharactersWithSpaces>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2026-03-30T08:22:00Z</dcterms:created>
  <dc:creator>zhang</dc:creator>
  <cp:lastModifiedBy>何逸林</cp:lastModifiedBy>
  <dcterms:modified xsi:type="dcterms:W3CDTF">2026-04-09T03:33:30Z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eyJoZGlkIjoiNTc5YzlkN2Y2MmNjMDhhMjc5ZWQyMGZlZDlkZjc3NGEiLCJ1c2VySWQiOiIxNDU3NjgyODA1In0=</vt:lpwstr>
  </property>
  <property fmtid="{D5CDD505-2E9C-101B-9397-08002B2CF9AE}" pid="4" name="ICV">
    <vt:lpwstr>AC8EBAFCD2FB4A8AAAC9E24EE286B679_13</vt:lpwstr>
  </property>
</Properties>
</file>